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CA7D" w14:textId="77777777" w:rsidR="00903875" w:rsidRPr="00D47765" w:rsidRDefault="00903875" w:rsidP="00903875">
      <w:pPr>
        <w:spacing w:before="100" w:beforeAutospacing="1" w:after="100" w:afterAutospacing="1" w:line="240" w:lineRule="auto"/>
        <w:jc w:val="left"/>
        <w:rPr>
          <w:rFonts w:eastAsia="Times New Roman" w:cs="Times New Roman"/>
          <w:szCs w:val="24"/>
          <w:lang w:eastAsia="sl-SI"/>
        </w:rPr>
      </w:pPr>
      <w:r w:rsidRPr="00D47765">
        <w:rPr>
          <w:rFonts w:eastAsia="Times New Roman" w:cs="Times New Roman"/>
          <w:b/>
          <w:bCs/>
          <w:sz w:val="28"/>
          <w:szCs w:val="28"/>
          <w:lang w:eastAsia="sl-SI"/>
        </w:rPr>
        <w:t>[IME IN PRIIMEK, Akademski naziv]</w:t>
      </w:r>
    </w:p>
    <w:p w14:paraId="50BAE62A" w14:textId="77777777" w:rsidR="00903875" w:rsidRPr="00D47765" w:rsidRDefault="00903875" w:rsidP="00903875">
      <w:pPr>
        <w:spacing w:before="100" w:beforeAutospacing="1" w:after="100" w:afterAutospacing="1" w:line="240" w:lineRule="auto"/>
        <w:jc w:val="left"/>
        <w:rPr>
          <w:rFonts w:eastAsia="Times New Roman" w:cs="Times New Roman"/>
          <w:szCs w:val="24"/>
          <w:lang w:eastAsia="sl-SI"/>
        </w:rPr>
      </w:pPr>
      <w:r w:rsidRPr="00D47765">
        <w:rPr>
          <w:rFonts w:eastAsia="Times New Roman" w:cs="Times New Roman"/>
          <w:b/>
          <w:bCs/>
          <w:sz w:val="28"/>
          <w:szCs w:val="28"/>
          <w:lang w:eastAsia="sl-SI"/>
        </w:rPr>
        <w:t>[NASLOV]</w:t>
      </w:r>
    </w:p>
    <w:p w14:paraId="2D1CC169" w14:textId="77777777" w:rsidR="00903875" w:rsidRPr="00D47765" w:rsidRDefault="00903875" w:rsidP="00903875">
      <w:pPr>
        <w:spacing w:before="100" w:beforeAutospacing="1" w:after="100" w:afterAutospacing="1" w:line="240" w:lineRule="auto"/>
        <w:jc w:val="left"/>
        <w:rPr>
          <w:rFonts w:eastAsia="Times New Roman" w:cs="Times New Roman"/>
          <w:szCs w:val="24"/>
          <w:lang w:eastAsia="sl-SI"/>
        </w:rPr>
      </w:pPr>
    </w:p>
    <w:p w14:paraId="43349F0E"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POVZETEK</w:t>
      </w:r>
    </w:p>
    <w:p w14:paraId="54C6A19E"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Ta navodila podajajo osnovne napotke za pisanje strokovnih in znanstvenih člankov. Ta dokument vsebuje informacije o formatu  papirja, oblikah pisav in njihovi velikosti. Opisan je tudi način pisanja enačb, enot, slik in literature. Povzetek naj bo napisan v slovenskem in angleškem jeziku in naj bo od 150 do 250 besed. Povzetek mora vsebovati zgoščeno predstavitev namena in vsebine članka. V njem morajo biti jasno predstavljeni kontekst članka, obravnavane teme ter najpomembnejše ugotovitve.</w:t>
      </w:r>
    </w:p>
    <w:p w14:paraId="633319D1"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Cs w:val="24"/>
          <w:lang w:eastAsia="sl-SI"/>
        </w:rPr>
        <w:t>KLJUČNE BESEDE</w:t>
      </w:r>
      <w:r w:rsidRPr="00D47765">
        <w:rPr>
          <w:rFonts w:eastAsia="Times New Roman" w:cs="Times New Roman"/>
          <w:szCs w:val="24"/>
          <w:lang w:eastAsia="sl-SI"/>
        </w:rPr>
        <w:t>: najmanj tri in največ pet</w:t>
      </w:r>
    </w:p>
    <w:p w14:paraId="3A724496" w14:textId="77777777" w:rsidR="00903875" w:rsidRPr="00D47765" w:rsidRDefault="00903875" w:rsidP="00903875">
      <w:pPr>
        <w:spacing w:before="100" w:beforeAutospacing="1" w:after="100" w:afterAutospacing="1"/>
        <w:rPr>
          <w:rFonts w:eastAsia="Times New Roman" w:cs="Times New Roman"/>
          <w:szCs w:val="24"/>
          <w:lang w:eastAsia="sl-SI"/>
        </w:rPr>
      </w:pPr>
    </w:p>
    <w:p w14:paraId="4CBE0A47"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ABSTRACT</w:t>
      </w:r>
    </w:p>
    <w:p w14:paraId="319D3331" w14:textId="77777777" w:rsidR="00903875" w:rsidRPr="00D47765" w:rsidRDefault="00903875" w:rsidP="00903875">
      <w:pPr>
        <w:spacing w:before="100" w:beforeAutospacing="1" w:after="100" w:afterAutospacing="1"/>
        <w:rPr>
          <w:rFonts w:eastAsia="Times New Roman" w:cs="Times New Roman"/>
          <w:szCs w:val="24"/>
          <w:lang w:eastAsia="sl-SI"/>
        </w:rPr>
      </w:pPr>
      <w:proofErr w:type="spellStart"/>
      <w:r w:rsidRPr="00D47765">
        <w:rPr>
          <w:rFonts w:eastAsia="Times New Roman" w:cs="Times New Roman"/>
          <w:szCs w:val="24"/>
          <w:lang w:eastAsia="sl-SI"/>
        </w:rPr>
        <w:t>These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instructions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provide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basic</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guidelines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for</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writing</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professional</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and</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scientific</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articles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This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document</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contains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information</w:t>
      </w:r>
      <w:proofErr w:type="spellEnd"/>
      <w:r w:rsidRPr="00D47765">
        <w:rPr>
          <w:rFonts w:eastAsia="Times New Roman" w:cs="Times New Roman"/>
          <w:szCs w:val="24"/>
          <w:lang w:eastAsia="sl-SI"/>
        </w:rPr>
        <w:t xml:space="preserve"> on </w:t>
      </w:r>
      <w:proofErr w:type="spellStart"/>
      <w:r w:rsidRPr="00D47765">
        <w:rPr>
          <w:rFonts w:eastAsia="Times New Roman" w:cs="Times New Roman"/>
          <w:szCs w:val="24"/>
          <w:lang w:eastAsia="sl-SI"/>
        </w:rPr>
        <w:t>paper</w:t>
      </w:r>
      <w:proofErr w:type="spellEnd"/>
      <w:r w:rsidRPr="00D47765">
        <w:rPr>
          <w:rFonts w:eastAsia="Times New Roman" w:cs="Times New Roman"/>
          <w:szCs w:val="24"/>
          <w:lang w:eastAsia="sl-SI"/>
        </w:rPr>
        <w:t xml:space="preserve"> format, font </w:t>
      </w:r>
      <w:proofErr w:type="spellStart"/>
      <w:r w:rsidRPr="00D47765">
        <w:rPr>
          <w:rFonts w:eastAsia="Times New Roman" w:cs="Times New Roman"/>
          <w:szCs w:val="24"/>
          <w:lang w:eastAsia="sl-SI"/>
        </w:rPr>
        <w:t>types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and</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sizes</w:t>
      </w:r>
      <w:proofErr w:type="spellEnd"/>
      <w:r w:rsidRPr="00D47765">
        <w:rPr>
          <w:rFonts w:eastAsia="Times New Roman" w:cs="Times New Roman"/>
          <w:szCs w:val="24"/>
          <w:lang w:eastAsia="sl-SI"/>
        </w:rPr>
        <w:t xml:space="preserve">. It </w:t>
      </w:r>
      <w:proofErr w:type="spellStart"/>
      <w:r w:rsidRPr="00D47765">
        <w:rPr>
          <w:rFonts w:eastAsia="Times New Roman" w:cs="Times New Roman"/>
          <w:szCs w:val="24"/>
          <w:lang w:eastAsia="sl-SI"/>
        </w:rPr>
        <w:t>also</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describes</w:t>
      </w:r>
      <w:proofErr w:type="spellEnd"/>
      <w:r w:rsidRPr="00D47765">
        <w:rPr>
          <w:rFonts w:eastAsia="Times New Roman" w:cs="Times New Roman"/>
          <w:szCs w:val="24"/>
          <w:lang w:eastAsia="sl-SI"/>
        </w:rPr>
        <w:t xml:space="preserve"> how to </w:t>
      </w:r>
      <w:proofErr w:type="spellStart"/>
      <w:r w:rsidRPr="00D47765">
        <w:rPr>
          <w:rFonts w:eastAsia="Times New Roman" w:cs="Times New Roman"/>
          <w:szCs w:val="24"/>
          <w:lang w:eastAsia="sl-SI"/>
        </w:rPr>
        <w:t>write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equations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units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figures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and</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references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instructions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also</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serve</w:t>
      </w:r>
      <w:proofErr w:type="spellEnd"/>
      <w:r w:rsidRPr="00D47765">
        <w:rPr>
          <w:rFonts w:eastAsia="Times New Roman" w:cs="Times New Roman"/>
          <w:szCs w:val="24"/>
          <w:lang w:eastAsia="sl-SI"/>
        </w:rPr>
        <w:t xml:space="preserve"> as </w:t>
      </w:r>
      <w:proofErr w:type="spellStart"/>
      <w:r w:rsidRPr="00D47765">
        <w:rPr>
          <w:rFonts w:eastAsia="Times New Roman" w:cs="Times New Roman"/>
          <w:szCs w:val="24"/>
          <w:lang w:eastAsia="sl-SI"/>
        </w:rPr>
        <w:t>an</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example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of</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format </w:t>
      </w:r>
      <w:proofErr w:type="spellStart"/>
      <w:r w:rsidRPr="00D47765">
        <w:rPr>
          <w:rFonts w:eastAsia="Times New Roman" w:cs="Times New Roman"/>
          <w:szCs w:val="24"/>
          <w:lang w:eastAsia="sl-SI"/>
        </w:rPr>
        <w:t>for</w:t>
      </w:r>
      <w:proofErr w:type="spellEnd"/>
      <w:r w:rsidRPr="00D47765">
        <w:rPr>
          <w:rFonts w:eastAsia="Times New Roman" w:cs="Times New Roman"/>
          <w:szCs w:val="24"/>
          <w:lang w:eastAsia="sl-SI"/>
        </w:rPr>
        <w:t xml:space="preserve"> a </w:t>
      </w:r>
      <w:proofErr w:type="spellStart"/>
      <w:r w:rsidRPr="00D47765">
        <w:rPr>
          <w:rFonts w:eastAsia="Times New Roman" w:cs="Times New Roman"/>
          <w:szCs w:val="24"/>
          <w:lang w:eastAsia="sl-SI"/>
        </w:rPr>
        <w:t>bachelor’s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master’s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or</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doctoral</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thesis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abstract</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should</w:t>
      </w:r>
      <w:proofErr w:type="spellEnd"/>
      <w:r w:rsidRPr="00D47765">
        <w:rPr>
          <w:rFonts w:eastAsia="Times New Roman" w:cs="Times New Roman"/>
          <w:szCs w:val="24"/>
          <w:lang w:eastAsia="sl-SI"/>
        </w:rPr>
        <w:t xml:space="preserve"> be </w:t>
      </w:r>
      <w:proofErr w:type="spellStart"/>
      <w:r w:rsidRPr="00D47765">
        <w:rPr>
          <w:rFonts w:eastAsia="Times New Roman" w:cs="Times New Roman"/>
          <w:szCs w:val="24"/>
          <w:lang w:eastAsia="sl-SI"/>
        </w:rPr>
        <w:t>written</w:t>
      </w:r>
      <w:proofErr w:type="spellEnd"/>
      <w:r w:rsidRPr="00D47765">
        <w:rPr>
          <w:rFonts w:eastAsia="Times New Roman" w:cs="Times New Roman"/>
          <w:szCs w:val="24"/>
          <w:lang w:eastAsia="sl-SI"/>
        </w:rPr>
        <w:t xml:space="preserve"> in </w:t>
      </w:r>
      <w:proofErr w:type="spellStart"/>
      <w:r w:rsidRPr="00D47765">
        <w:rPr>
          <w:rFonts w:eastAsia="Times New Roman" w:cs="Times New Roman"/>
          <w:szCs w:val="24"/>
          <w:lang w:eastAsia="sl-SI"/>
        </w:rPr>
        <w:t>both</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Slovenian</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and</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English</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and</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should</w:t>
      </w:r>
      <w:proofErr w:type="spellEnd"/>
      <w:r w:rsidRPr="00D47765">
        <w:rPr>
          <w:rFonts w:eastAsia="Times New Roman" w:cs="Times New Roman"/>
          <w:szCs w:val="24"/>
          <w:lang w:eastAsia="sl-SI"/>
        </w:rPr>
        <w:t xml:space="preserve"> be </w:t>
      </w:r>
      <w:proofErr w:type="spellStart"/>
      <w:r w:rsidRPr="00D47765">
        <w:rPr>
          <w:rFonts w:eastAsia="Times New Roman" w:cs="Times New Roman"/>
          <w:szCs w:val="24"/>
          <w:lang w:eastAsia="sl-SI"/>
        </w:rPr>
        <w:t>between</w:t>
      </w:r>
      <w:proofErr w:type="spellEnd"/>
      <w:r w:rsidRPr="00D47765">
        <w:rPr>
          <w:rFonts w:eastAsia="Times New Roman" w:cs="Times New Roman"/>
          <w:szCs w:val="24"/>
          <w:lang w:eastAsia="sl-SI"/>
        </w:rPr>
        <w:t xml:space="preserve"> 150 </w:t>
      </w:r>
      <w:proofErr w:type="spellStart"/>
      <w:r w:rsidRPr="00D47765">
        <w:rPr>
          <w:rFonts w:eastAsia="Times New Roman" w:cs="Times New Roman"/>
          <w:szCs w:val="24"/>
          <w:lang w:eastAsia="sl-SI"/>
        </w:rPr>
        <w:t>and</w:t>
      </w:r>
      <w:proofErr w:type="spellEnd"/>
      <w:r w:rsidRPr="00D47765">
        <w:rPr>
          <w:rFonts w:eastAsia="Times New Roman" w:cs="Times New Roman"/>
          <w:szCs w:val="24"/>
          <w:lang w:eastAsia="sl-SI"/>
        </w:rPr>
        <w:t xml:space="preserve"> 250 </w:t>
      </w:r>
      <w:proofErr w:type="spellStart"/>
      <w:r w:rsidRPr="00D47765">
        <w:rPr>
          <w:rFonts w:eastAsia="Times New Roman" w:cs="Times New Roman"/>
          <w:szCs w:val="24"/>
          <w:lang w:eastAsia="sl-SI"/>
        </w:rPr>
        <w:t>words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long</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abstract</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must</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provide</w:t>
      </w:r>
      <w:proofErr w:type="spellEnd"/>
      <w:r w:rsidRPr="00D47765">
        <w:rPr>
          <w:rFonts w:eastAsia="Times New Roman" w:cs="Times New Roman"/>
          <w:szCs w:val="24"/>
          <w:lang w:eastAsia="sl-SI"/>
        </w:rPr>
        <w:t xml:space="preserve"> a </w:t>
      </w:r>
      <w:proofErr w:type="spellStart"/>
      <w:r w:rsidRPr="00D47765">
        <w:rPr>
          <w:rFonts w:eastAsia="Times New Roman" w:cs="Times New Roman"/>
          <w:szCs w:val="24"/>
          <w:lang w:eastAsia="sl-SI"/>
        </w:rPr>
        <w:t>concise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presentation</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of</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purpose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and</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content</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of</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article</w:t>
      </w:r>
      <w:proofErr w:type="spellEnd"/>
      <w:r w:rsidRPr="00D47765">
        <w:rPr>
          <w:rFonts w:eastAsia="Times New Roman" w:cs="Times New Roman"/>
          <w:szCs w:val="24"/>
          <w:lang w:eastAsia="sl-SI"/>
        </w:rPr>
        <w:t xml:space="preserve">. It </w:t>
      </w:r>
      <w:proofErr w:type="spellStart"/>
      <w:r w:rsidRPr="00D47765">
        <w:rPr>
          <w:rFonts w:eastAsia="Times New Roman" w:cs="Times New Roman"/>
          <w:szCs w:val="24"/>
          <w:lang w:eastAsia="sl-SI"/>
        </w:rPr>
        <w:t>should</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clearly</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present</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context</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of</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article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topics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discussed</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and</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most </w:t>
      </w:r>
      <w:proofErr w:type="spellStart"/>
      <w:r w:rsidRPr="00D47765">
        <w:rPr>
          <w:rFonts w:eastAsia="Times New Roman" w:cs="Times New Roman"/>
          <w:szCs w:val="24"/>
          <w:lang w:eastAsia="sl-SI"/>
        </w:rPr>
        <w:t>important</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findings</w:t>
      </w:r>
      <w:proofErr w:type="spellEnd"/>
      <w:r w:rsidRPr="00D47765">
        <w:rPr>
          <w:rFonts w:eastAsia="Times New Roman" w:cs="Times New Roman"/>
          <w:szCs w:val="24"/>
          <w:lang w:eastAsia="sl-SI"/>
        </w:rPr>
        <w:t>.</w:t>
      </w:r>
    </w:p>
    <w:p w14:paraId="76C199C4"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b/>
          <w:bCs/>
          <w:szCs w:val="24"/>
          <w:lang w:eastAsia="sl-SI"/>
        </w:rPr>
        <w:t>KEYWORDS</w:t>
      </w:r>
      <w:r w:rsidRPr="00D47765">
        <w:rPr>
          <w:rFonts w:eastAsia="Times New Roman" w:cs="Times New Roman"/>
          <w:szCs w:val="24"/>
          <w:lang w:eastAsia="sl-SI"/>
        </w:rPr>
        <w:t xml:space="preserve">: at </w:t>
      </w:r>
      <w:proofErr w:type="spellStart"/>
      <w:r w:rsidRPr="00D47765">
        <w:rPr>
          <w:rFonts w:eastAsia="Times New Roman" w:cs="Times New Roman"/>
          <w:szCs w:val="24"/>
          <w:lang w:eastAsia="sl-SI"/>
        </w:rPr>
        <w:t>least</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three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and</w:t>
      </w:r>
      <w:proofErr w:type="spellEnd"/>
      <w:r w:rsidRPr="00D47765">
        <w:rPr>
          <w:rFonts w:eastAsia="Times New Roman" w:cs="Times New Roman"/>
          <w:szCs w:val="24"/>
          <w:lang w:eastAsia="sl-SI"/>
        </w:rPr>
        <w:t xml:space="preserve"> no more </w:t>
      </w:r>
      <w:proofErr w:type="spellStart"/>
      <w:r w:rsidRPr="00D47765">
        <w:rPr>
          <w:rFonts w:eastAsia="Times New Roman" w:cs="Times New Roman"/>
          <w:szCs w:val="24"/>
          <w:lang w:eastAsia="sl-SI"/>
        </w:rPr>
        <w:t>than</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five</w:t>
      </w:r>
      <w:proofErr w:type="spellEnd"/>
    </w:p>
    <w:p w14:paraId="7C34F287" w14:textId="77777777" w:rsidR="00903875" w:rsidRPr="00D47765" w:rsidRDefault="00903875" w:rsidP="00903875">
      <w:pPr>
        <w:jc w:val="left"/>
        <w:rPr>
          <w:rFonts w:eastAsia="Times New Roman" w:cs="Times New Roman"/>
          <w:szCs w:val="24"/>
          <w:lang w:eastAsia="sl-SI"/>
        </w:rPr>
      </w:pPr>
    </w:p>
    <w:p w14:paraId="16492ED7"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UVOD</w:t>
      </w:r>
    </w:p>
    <w:p w14:paraId="1096A315"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 xml:space="preserve">Uvod uvede bralca v preučevani problem, idejo in cilje naloge. V uvodu označimo problem tako, da ga pojasnimo, pojasnimo cilje in namen naloge. Če se pisni izdelek nanaša na reševanje problema v določeni organizaciji, kratko predstavimo delovno okolje oziroma organizacijo, in </w:t>
      </w:r>
      <w:r w:rsidRPr="00D47765">
        <w:rPr>
          <w:rFonts w:eastAsia="Times New Roman" w:cs="Times New Roman"/>
          <w:szCs w:val="24"/>
          <w:lang w:eastAsia="sl-SI"/>
        </w:rPr>
        <w:lastRenderedPageBreak/>
        <w:t>napišemo, kaj bomo v tej organizaciji proučevali. Uvod mora biti povsem avtorski. Praviloma v njem ni citatov in povzetkov.</w:t>
      </w:r>
    </w:p>
    <w:p w14:paraId="7DFB2036" w14:textId="77777777" w:rsidR="00903875" w:rsidRPr="00D47765" w:rsidRDefault="00903875" w:rsidP="00903875">
      <w:pPr>
        <w:spacing w:before="100" w:beforeAutospacing="1" w:after="100" w:afterAutospacing="1"/>
        <w:rPr>
          <w:rFonts w:eastAsia="Times New Roman" w:cs="Times New Roman"/>
          <w:szCs w:val="24"/>
          <w:lang w:eastAsia="sl-SI"/>
        </w:rPr>
      </w:pPr>
    </w:p>
    <w:p w14:paraId="260FB1AD"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V uvodu opredelimo vsebine, ki so navedene v vsebinskem sklopu posameznih pisnih izdelkov. Čeprav je na začetku naloge, ga napišemo na koncu..</w:t>
      </w:r>
    </w:p>
    <w:p w14:paraId="43200FA4" w14:textId="77777777" w:rsidR="00903875" w:rsidRPr="00D47765" w:rsidRDefault="00903875" w:rsidP="00903875">
      <w:pPr>
        <w:spacing w:before="100" w:beforeAutospacing="1" w:after="100" w:afterAutospacing="1"/>
        <w:jc w:val="left"/>
        <w:rPr>
          <w:rFonts w:eastAsia="Times New Roman" w:cs="Times New Roman"/>
          <w:szCs w:val="24"/>
          <w:lang w:eastAsia="sl-SI"/>
        </w:rPr>
      </w:pPr>
    </w:p>
    <w:p w14:paraId="4004DF98"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TEORETIČNA IZHODIŠČA</w:t>
      </w:r>
    </w:p>
    <w:p w14:paraId="16029BF8" w14:textId="77777777" w:rsidR="00903875" w:rsidRPr="00D47765" w:rsidRDefault="00903875" w:rsidP="00903875">
      <w:pPr>
        <w:spacing w:before="100" w:beforeAutospacing="1" w:after="100" w:afterAutospacing="1"/>
        <w:rPr>
          <w:rFonts w:eastAsia="Times New Roman" w:cs="Times New Roman"/>
          <w:szCs w:val="24"/>
          <w:lang w:eastAsia="sl-SI"/>
        </w:rPr>
      </w:pPr>
    </w:p>
    <w:p w14:paraId="7D263316"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 xml:space="preserve">Preden se lotite pisanja, obvezno preberite </w:t>
      </w:r>
      <w:r w:rsidRPr="00D47765">
        <w:rPr>
          <w:rFonts w:eastAsia="Times New Roman" w:cs="Times New Roman"/>
          <w:b/>
          <w:bCs/>
          <w:szCs w:val="24"/>
          <w:lang w:eastAsia="sl-SI"/>
        </w:rPr>
        <w:t xml:space="preserve">Navodila avtorjem, </w:t>
      </w:r>
      <w:r w:rsidRPr="00D47765">
        <w:rPr>
          <w:rFonts w:eastAsia="Times New Roman" w:cs="Times New Roman"/>
          <w:szCs w:val="24"/>
          <w:lang w:eastAsia="sl-SI"/>
        </w:rPr>
        <w:t xml:space="preserve">v katerem so vse potrebne informacije za izdelavo. Nekatere informacije so sicer zajete v tej predlogi, niso pa vse. </w:t>
      </w:r>
    </w:p>
    <w:p w14:paraId="3D82C376" w14:textId="77777777" w:rsidR="00903875" w:rsidRPr="00D47765" w:rsidRDefault="00903875" w:rsidP="00903875">
      <w:pPr>
        <w:spacing w:before="100" w:beforeAutospacing="1" w:after="100" w:afterAutospacing="1"/>
        <w:rPr>
          <w:rFonts w:eastAsia="Times New Roman" w:cs="Times New Roman"/>
          <w:szCs w:val="24"/>
          <w:lang w:eastAsia="sl-SI"/>
        </w:rPr>
      </w:pPr>
    </w:p>
    <w:p w14:paraId="5C915211"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 xml:space="preserve">Slike </w:t>
      </w:r>
    </w:p>
    <w:p w14:paraId="4E064BF6" w14:textId="77777777" w:rsidR="00903875" w:rsidRPr="00D47765" w:rsidRDefault="00903875" w:rsidP="00903875">
      <w:pPr>
        <w:spacing w:before="100" w:beforeAutospacing="1" w:after="100" w:afterAutospacing="1"/>
        <w:jc w:val="center"/>
        <w:rPr>
          <w:rFonts w:eastAsia="Times New Roman" w:cs="Times New Roman"/>
          <w:szCs w:val="24"/>
          <w:lang w:eastAsia="sl-SI"/>
        </w:rPr>
      </w:pPr>
      <w:r>
        <w:rPr>
          <w:rFonts w:eastAsia="Times New Roman" w:cs="Times New Roman"/>
          <w:noProof/>
          <w:szCs w:val="24"/>
          <w:lang w:eastAsia="sl-SI"/>
        </w:rPr>
        <w:drawing>
          <wp:inline distT="0" distB="0" distL="0" distR="0" wp14:anchorId="599CDA40" wp14:editId="716D9F7D">
            <wp:extent cx="3533775" cy="2469085"/>
            <wp:effectExtent l="0" t="0" r="0" b="7620"/>
            <wp:docPr id="15782289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28963" name="Picture 1578228963"/>
                    <pic:cNvPicPr/>
                  </pic:nvPicPr>
                  <pic:blipFill>
                    <a:blip r:embed="rId5">
                      <a:extLst>
                        <a:ext uri="{28A0092B-C50C-407E-A947-70E740481C1C}">
                          <a14:useLocalDpi xmlns:a14="http://schemas.microsoft.com/office/drawing/2010/main" val="0"/>
                        </a:ext>
                      </a:extLst>
                    </a:blip>
                    <a:stretch>
                      <a:fillRect/>
                    </a:stretch>
                  </pic:blipFill>
                  <pic:spPr>
                    <a:xfrm>
                      <a:off x="0" y="0"/>
                      <a:ext cx="3536784" cy="2471187"/>
                    </a:xfrm>
                    <a:prstGeom prst="rect">
                      <a:avLst/>
                    </a:prstGeom>
                  </pic:spPr>
                </pic:pic>
              </a:graphicData>
            </a:graphic>
          </wp:inline>
        </w:drawing>
      </w:r>
    </w:p>
    <w:p w14:paraId="629D0AE2" w14:textId="77777777" w:rsidR="00903875" w:rsidRPr="00D47765" w:rsidRDefault="00903875" w:rsidP="00903875">
      <w:pPr>
        <w:spacing w:before="100" w:beforeAutospacing="1" w:after="100" w:afterAutospacing="1"/>
        <w:jc w:val="center"/>
        <w:rPr>
          <w:rFonts w:eastAsia="Times New Roman" w:cs="Times New Roman"/>
          <w:szCs w:val="24"/>
          <w:lang w:eastAsia="sl-SI"/>
        </w:rPr>
      </w:pPr>
      <w:r w:rsidRPr="00D47765">
        <w:rPr>
          <w:rFonts w:eastAsia="Times New Roman" w:cs="Times New Roman"/>
          <w:szCs w:val="24"/>
          <w:lang w:eastAsia="sl-SI"/>
        </w:rPr>
        <w:t>Slika 2.1: Vzorčna slika</w:t>
      </w:r>
    </w:p>
    <w:p w14:paraId="3DB77D3B" w14:textId="77777777" w:rsidR="00903875" w:rsidRPr="00D47765" w:rsidRDefault="00903875" w:rsidP="00903875">
      <w:pPr>
        <w:spacing w:before="100" w:beforeAutospacing="1" w:after="100" w:afterAutospacing="1"/>
        <w:jc w:val="center"/>
        <w:rPr>
          <w:rFonts w:eastAsia="Times New Roman" w:cs="Times New Roman"/>
          <w:szCs w:val="24"/>
          <w:lang w:eastAsia="sl-SI"/>
        </w:rPr>
      </w:pPr>
    </w:p>
    <w:p w14:paraId="434C274F"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lastRenderedPageBreak/>
        <w:t xml:space="preserve">Opomba: Če so tabele/slike/grafi vaše lastno delo, potem se v oklepaju ne napiše avtorja in letnice. V nasprotnem primeru mora biti naveden vir (glej Sliko 2.2). Zaželeno je, da je celotna tabela/graf na eni strani, če je to le mogoče. Slike/grafi/tabele in njihovi naslovi so lahko poravnani levo ali na sredini. Oblikovanje naj bo konsistentno skozi celo nalogo. Graf/Sliko/Tabelo je potrebno v besedilu tudi ustrezno omeniti npr. (glej Tabelo 2.1) ali Iz Tabele 2.1 je razvidno… </w:t>
      </w:r>
    </w:p>
    <w:p w14:paraId="5B8CEA99" w14:textId="77777777" w:rsidR="00903875" w:rsidRPr="00D47765" w:rsidRDefault="00903875" w:rsidP="00903875">
      <w:pPr>
        <w:spacing w:before="100" w:beforeAutospacing="1" w:after="100" w:afterAutospacing="1"/>
        <w:jc w:val="center"/>
        <w:rPr>
          <w:rFonts w:eastAsia="Times New Roman" w:cs="Times New Roman"/>
          <w:szCs w:val="24"/>
          <w:lang w:eastAsia="sl-SI"/>
        </w:rPr>
      </w:pPr>
    </w:p>
    <w:p w14:paraId="4810D4CF" w14:textId="77777777" w:rsidR="00903875" w:rsidRPr="00D47765" w:rsidRDefault="00903875" w:rsidP="00903875">
      <w:pPr>
        <w:spacing w:before="100" w:beforeAutospacing="1" w:after="100" w:afterAutospacing="1"/>
        <w:jc w:val="center"/>
        <w:rPr>
          <w:rFonts w:eastAsia="Times New Roman" w:cs="Times New Roman"/>
          <w:szCs w:val="24"/>
          <w:lang w:eastAsia="sl-SI"/>
        </w:rPr>
      </w:pPr>
      <w:r>
        <w:rPr>
          <w:rFonts w:eastAsia="Times New Roman" w:cs="Times New Roman"/>
          <w:noProof/>
          <w:szCs w:val="24"/>
          <w:lang w:eastAsia="sl-SI"/>
        </w:rPr>
        <w:drawing>
          <wp:inline distT="0" distB="0" distL="0" distR="0" wp14:anchorId="158C813D" wp14:editId="4A46BA55">
            <wp:extent cx="3190875" cy="2488610"/>
            <wp:effectExtent l="0" t="0" r="0" b="6985"/>
            <wp:docPr id="2468620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62096" name="Picture 246862096"/>
                    <pic:cNvPicPr/>
                  </pic:nvPicPr>
                  <pic:blipFill>
                    <a:blip r:embed="rId6">
                      <a:extLst>
                        <a:ext uri="{28A0092B-C50C-407E-A947-70E740481C1C}">
                          <a14:useLocalDpi xmlns:a14="http://schemas.microsoft.com/office/drawing/2010/main" val="0"/>
                        </a:ext>
                      </a:extLst>
                    </a:blip>
                    <a:stretch>
                      <a:fillRect/>
                    </a:stretch>
                  </pic:blipFill>
                  <pic:spPr>
                    <a:xfrm>
                      <a:off x="0" y="0"/>
                      <a:ext cx="3192460" cy="2489846"/>
                    </a:xfrm>
                    <a:prstGeom prst="rect">
                      <a:avLst/>
                    </a:prstGeom>
                  </pic:spPr>
                </pic:pic>
              </a:graphicData>
            </a:graphic>
          </wp:inline>
        </w:drawing>
      </w:r>
    </w:p>
    <w:p w14:paraId="48C0F240" w14:textId="77777777" w:rsidR="00903875" w:rsidRPr="00D47765" w:rsidRDefault="00903875" w:rsidP="00903875">
      <w:pPr>
        <w:spacing w:before="100" w:beforeAutospacing="1" w:after="100" w:afterAutospacing="1"/>
        <w:jc w:val="center"/>
        <w:rPr>
          <w:rFonts w:eastAsia="Times New Roman" w:cs="Times New Roman"/>
          <w:szCs w:val="24"/>
          <w:lang w:eastAsia="sl-SI"/>
        </w:rPr>
      </w:pPr>
      <w:r w:rsidRPr="00D47765">
        <w:rPr>
          <w:rFonts w:eastAsia="Times New Roman" w:cs="Times New Roman"/>
          <w:szCs w:val="24"/>
          <w:lang w:eastAsia="sl-SI"/>
        </w:rPr>
        <w:t>Slika 2.2: Povezava med področji umetne inteligence, strojnega učenja, globokega učenja in obdelave naravnega jezika (</w:t>
      </w:r>
      <w:proofErr w:type="spellStart"/>
      <w:r w:rsidRPr="00D47765">
        <w:rPr>
          <w:rFonts w:eastAsia="Times New Roman" w:cs="Times New Roman"/>
          <w:szCs w:val="24"/>
          <w:lang w:eastAsia="sl-SI"/>
        </w:rPr>
        <w:t>Hagiwara</w:t>
      </w:r>
      <w:proofErr w:type="spellEnd"/>
      <w:r w:rsidRPr="00D47765">
        <w:rPr>
          <w:rFonts w:eastAsia="Times New Roman" w:cs="Times New Roman"/>
          <w:szCs w:val="24"/>
          <w:lang w:eastAsia="sl-SI"/>
        </w:rPr>
        <w:t>, 2021, str. 9)</w:t>
      </w:r>
    </w:p>
    <w:p w14:paraId="2D1A4E0E" w14:textId="77777777" w:rsidR="00903875" w:rsidRPr="00D47765" w:rsidRDefault="00903875" w:rsidP="00903875">
      <w:pPr>
        <w:spacing w:before="100" w:beforeAutospacing="1" w:after="100" w:afterAutospacing="1"/>
        <w:rPr>
          <w:rFonts w:eastAsia="Times New Roman" w:cs="Times New Roman"/>
          <w:szCs w:val="24"/>
          <w:lang w:eastAsia="sl-SI"/>
        </w:rPr>
      </w:pPr>
    </w:p>
    <w:p w14:paraId="65312987"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Empirični del</w:t>
      </w:r>
      <w:r w:rsidRPr="00D47765">
        <w:rPr>
          <w:rFonts w:eastAsia="Times New Roman" w:cs="Times New Roman"/>
          <w:b/>
          <w:bCs/>
          <w:szCs w:val="24"/>
          <w:lang w:eastAsia="sl-SI"/>
        </w:rPr>
        <w:t xml:space="preserve"> </w:t>
      </w:r>
    </w:p>
    <w:p w14:paraId="2A1313F5" w14:textId="77777777" w:rsidR="00903875" w:rsidRPr="00D47765" w:rsidRDefault="00903875" w:rsidP="00903875">
      <w:pPr>
        <w:spacing w:before="100" w:beforeAutospacing="1" w:after="100" w:afterAutospacing="1"/>
        <w:rPr>
          <w:rFonts w:eastAsia="Times New Roman" w:cs="Times New Roman"/>
          <w:szCs w:val="24"/>
          <w:lang w:eastAsia="sl-SI"/>
        </w:rPr>
      </w:pPr>
    </w:p>
    <w:p w14:paraId="38F177C5"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Pri pisnih izdelkih z empiričnim delom je teoretični del uvod v preučevani problem, ki predstavlja izhodišča in ozadje raziskave problema. Vključuje lahko tudi zgodovinski pogled na problem raziskovanja in omenja rezultate dosedanjih raziskav. Empirična raziskava ni ponovitev že opravljenih raziskav (čeprav je lahko tudi to, če npr. želimo opraviti raziskavo na drugačnem vzorcu ali podobno). Praviloma je vsako raziskovanje nadgradnja prejšnjih raziskav, ki problem raziskovanja osvetljujejo z različnih vidikov. V uvodu zato navedemo:</w:t>
      </w:r>
    </w:p>
    <w:p w14:paraId="228C8B46" w14:textId="77777777" w:rsidR="00903875" w:rsidRPr="00D47765" w:rsidRDefault="00903875" w:rsidP="00903875">
      <w:pPr>
        <w:numPr>
          <w:ilvl w:val="0"/>
          <w:numId w:val="1"/>
        </w:numPr>
        <w:spacing w:before="100" w:beforeAutospacing="1" w:after="100" w:afterAutospacing="1"/>
        <w:ind w:left="840"/>
        <w:rPr>
          <w:rFonts w:eastAsia="Times New Roman" w:cs="Times New Roman"/>
          <w:szCs w:val="24"/>
          <w:lang w:eastAsia="sl-SI"/>
        </w:rPr>
      </w:pPr>
      <w:r w:rsidRPr="00D47765">
        <w:rPr>
          <w:rFonts w:eastAsia="Times New Roman" w:cs="Times New Roman"/>
          <w:szCs w:val="24"/>
          <w:lang w:eastAsia="sl-SI"/>
        </w:rPr>
        <w:lastRenderedPageBreak/>
        <w:t xml:space="preserve">področje raziskave (na primer medsebojni odnosi v podjetju, prosti čas mladih ipd.), </w:t>
      </w:r>
    </w:p>
    <w:p w14:paraId="04C7B395" w14:textId="77777777" w:rsidR="00903875" w:rsidRPr="00D47765" w:rsidRDefault="00903875" w:rsidP="00903875">
      <w:pPr>
        <w:numPr>
          <w:ilvl w:val="0"/>
          <w:numId w:val="1"/>
        </w:numPr>
        <w:spacing w:before="100" w:beforeAutospacing="1" w:after="100" w:afterAutospacing="1"/>
        <w:ind w:left="840"/>
        <w:rPr>
          <w:rFonts w:eastAsia="Times New Roman" w:cs="Times New Roman"/>
          <w:szCs w:val="24"/>
          <w:lang w:eastAsia="sl-SI"/>
        </w:rPr>
      </w:pPr>
      <w:r w:rsidRPr="00D47765">
        <w:rPr>
          <w:rFonts w:eastAsia="Times New Roman" w:cs="Times New Roman"/>
          <w:szCs w:val="24"/>
          <w:lang w:eastAsia="sl-SI"/>
        </w:rPr>
        <w:t xml:space="preserve">problem, ki ga naloga obravnava (utemeljimo ga s sklicevanjem na temeljno relevantno literaturo in na že izvedene raziskave s tega področja, ter kontekst) in </w:t>
      </w:r>
    </w:p>
    <w:p w14:paraId="7C41029D" w14:textId="77777777" w:rsidR="00903875" w:rsidRPr="00D47765" w:rsidRDefault="00903875" w:rsidP="00903875">
      <w:pPr>
        <w:numPr>
          <w:ilvl w:val="0"/>
          <w:numId w:val="1"/>
        </w:numPr>
        <w:spacing w:before="100" w:beforeAutospacing="1" w:after="100" w:afterAutospacing="1"/>
        <w:ind w:left="840"/>
        <w:rPr>
          <w:rFonts w:eastAsia="Times New Roman" w:cs="Times New Roman"/>
          <w:szCs w:val="24"/>
          <w:lang w:eastAsia="sl-SI"/>
        </w:rPr>
      </w:pPr>
      <w:r w:rsidRPr="00D47765">
        <w:rPr>
          <w:rFonts w:eastAsia="Times New Roman" w:cs="Times New Roman"/>
          <w:szCs w:val="24"/>
          <w:lang w:eastAsia="sl-SI"/>
        </w:rPr>
        <w:t>konkretno temo naloge (omejitev področja raziskovanja). Naslov naj odraža temo naloge, ne pa področja raziskovanja.</w:t>
      </w:r>
    </w:p>
    <w:p w14:paraId="650E36AC" w14:textId="77777777" w:rsidR="00903875" w:rsidRPr="00D47765" w:rsidRDefault="00903875" w:rsidP="00903875">
      <w:pPr>
        <w:spacing w:before="100" w:beforeAutospacing="1" w:after="100" w:afterAutospacing="1"/>
        <w:rPr>
          <w:rFonts w:eastAsia="Times New Roman" w:cs="Times New Roman"/>
          <w:szCs w:val="24"/>
          <w:lang w:eastAsia="sl-SI"/>
        </w:rPr>
      </w:pPr>
    </w:p>
    <w:p w14:paraId="6D544537"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Metodologija naj zajema načrt raziskave. V tem delu kandidat/</w:t>
      </w:r>
      <w:proofErr w:type="spellStart"/>
      <w:r w:rsidRPr="00D47765">
        <w:rPr>
          <w:rFonts w:eastAsia="Times New Roman" w:cs="Times New Roman"/>
          <w:szCs w:val="24"/>
          <w:lang w:eastAsia="sl-SI"/>
        </w:rPr>
        <w:t>ka</w:t>
      </w:r>
      <w:proofErr w:type="spellEnd"/>
      <w:r w:rsidRPr="00D47765">
        <w:rPr>
          <w:rFonts w:eastAsia="Times New Roman" w:cs="Times New Roman"/>
          <w:szCs w:val="24"/>
          <w:lang w:eastAsia="sl-SI"/>
        </w:rPr>
        <w:t xml:space="preserve"> predstavi načrt raziskave, s katerim utemelji, kako bo pridobil/a podatke in informacije, potrebne za odgovor na zastavljeno raziskovalno vprašanje. Ta načrt zajema:</w:t>
      </w:r>
    </w:p>
    <w:p w14:paraId="54F03BED" w14:textId="77777777" w:rsidR="00903875" w:rsidRPr="00D47765" w:rsidRDefault="00903875" w:rsidP="00903875">
      <w:pPr>
        <w:numPr>
          <w:ilvl w:val="0"/>
          <w:numId w:val="2"/>
        </w:numPr>
        <w:spacing w:before="100" w:beforeAutospacing="1" w:after="100" w:afterAutospacing="1"/>
        <w:ind w:left="840"/>
        <w:rPr>
          <w:rFonts w:eastAsia="Times New Roman" w:cs="Times New Roman"/>
          <w:szCs w:val="24"/>
          <w:lang w:eastAsia="sl-SI"/>
        </w:rPr>
      </w:pPr>
      <w:r w:rsidRPr="00D47765">
        <w:rPr>
          <w:rFonts w:eastAsia="Times New Roman" w:cs="Times New Roman"/>
          <w:szCs w:val="24"/>
          <w:lang w:eastAsia="sl-SI"/>
        </w:rPr>
        <w:t>Strategijo raziskovanja (kvantitativna / kvalitativna)</w:t>
      </w:r>
    </w:p>
    <w:p w14:paraId="1F37D123" w14:textId="77777777" w:rsidR="00903875" w:rsidRPr="00D47765" w:rsidRDefault="00903875" w:rsidP="00903875">
      <w:pPr>
        <w:numPr>
          <w:ilvl w:val="0"/>
          <w:numId w:val="2"/>
        </w:numPr>
        <w:spacing w:before="100" w:beforeAutospacing="1" w:after="100" w:afterAutospacing="1"/>
        <w:ind w:left="840"/>
        <w:rPr>
          <w:rFonts w:eastAsia="Times New Roman" w:cs="Times New Roman"/>
          <w:szCs w:val="24"/>
          <w:lang w:eastAsia="sl-SI"/>
        </w:rPr>
      </w:pPr>
      <w:r w:rsidRPr="00D47765">
        <w:rPr>
          <w:rFonts w:eastAsia="Times New Roman" w:cs="Times New Roman"/>
          <w:szCs w:val="24"/>
          <w:lang w:eastAsia="sl-SI"/>
        </w:rPr>
        <w:t>Obseg raziskave – predstavitev populacije, vzorčenje (če je potrebno), lastnosti, ki jih bo opazoval/a (spremenljivke)</w:t>
      </w:r>
    </w:p>
    <w:p w14:paraId="3B5EDD9E" w14:textId="77777777" w:rsidR="00903875" w:rsidRPr="00D47765" w:rsidRDefault="00903875" w:rsidP="00903875">
      <w:pPr>
        <w:numPr>
          <w:ilvl w:val="0"/>
          <w:numId w:val="2"/>
        </w:numPr>
        <w:spacing w:before="100" w:beforeAutospacing="1" w:after="100" w:afterAutospacing="1"/>
        <w:ind w:left="840"/>
        <w:rPr>
          <w:rFonts w:eastAsia="Times New Roman" w:cs="Times New Roman"/>
          <w:szCs w:val="24"/>
          <w:lang w:eastAsia="sl-SI"/>
        </w:rPr>
      </w:pPr>
      <w:r w:rsidRPr="00D47765">
        <w:rPr>
          <w:rFonts w:eastAsia="Times New Roman" w:cs="Times New Roman"/>
          <w:szCs w:val="24"/>
          <w:lang w:eastAsia="sl-SI"/>
        </w:rPr>
        <w:t>Metodo/e zbiranja podatkov (kakšen merski instrument bo uporabljen)</w:t>
      </w:r>
    </w:p>
    <w:p w14:paraId="4168CF30" w14:textId="77777777" w:rsidR="00903875" w:rsidRPr="00D47765" w:rsidRDefault="00903875" w:rsidP="00903875">
      <w:pPr>
        <w:numPr>
          <w:ilvl w:val="0"/>
          <w:numId w:val="2"/>
        </w:numPr>
        <w:spacing w:before="100" w:beforeAutospacing="1" w:after="100" w:afterAutospacing="1"/>
        <w:ind w:left="840"/>
        <w:rPr>
          <w:rFonts w:eastAsia="Times New Roman" w:cs="Times New Roman"/>
          <w:szCs w:val="24"/>
          <w:lang w:eastAsia="sl-SI"/>
        </w:rPr>
      </w:pPr>
      <w:r w:rsidRPr="00D47765">
        <w:rPr>
          <w:rFonts w:eastAsia="Times New Roman" w:cs="Times New Roman"/>
          <w:szCs w:val="24"/>
          <w:lang w:eastAsia="sl-SI"/>
        </w:rPr>
        <w:t>Metodo/e obdelave podatkov</w:t>
      </w:r>
    </w:p>
    <w:p w14:paraId="6CE147A4" w14:textId="77777777" w:rsidR="00903875" w:rsidRPr="00D47765" w:rsidRDefault="00903875" w:rsidP="00903875">
      <w:pPr>
        <w:spacing w:before="100" w:beforeAutospacing="1" w:after="100" w:afterAutospacing="1"/>
        <w:rPr>
          <w:rFonts w:eastAsia="Times New Roman" w:cs="Times New Roman"/>
          <w:szCs w:val="24"/>
          <w:lang w:eastAsia="sl-SI"/>
        </w:rPr>
      </w:pPr>
    </w:p>
    <w:p w14:paraId="19864B4D"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 xml:space="preserve">Strategija raziskovanja je odvisna od glavnega raziskovalnega vprašanja, ki nas usmeri v kvalitativno ali fenomenološko oz. v kvantitativno ali pozitivistično raziskovalno strategijo. Med strategije raziskovanja sodijo eksperiment, študija primera, poizvedovanje ipd. Vsaka strategija raziskovanja lahko uporablja eno ali več metod zbiranja podatkov. </w:t>
      </w:r>
    </w:p>
    <w:p w14:paraId="50039207" w14:textId="77777777" w:rsidR="00903875" w:rsidRPr="00D47765" w:rsidRDefault="00903875" w:rsidP="00903875">
      <w:pPr>
        <w:spacing w:before="100" w:beforeAutospacing="1" w:after="100" w:afterAutospacing="1"/>
        <w:rPr>
          <w:rFonts w:eastAsia="Times New Roman" w:cs="Times New Roman"/>
          <w:szCs w:val="24"/>
          <w:lang w:eastAsia="sl-SI"/>
        </w:rPr>
      </w:pPr>
    </w:p>
    <w:p w14:paraId="3405F434"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 xml:space="preserve">Obseg raziskave – za empirični del naloge je nujno opredeliti, katera populacija je predmet naše obravnave. Ker praviloma raziskavo ne moremo opraviti na celotni populaciji, opredelimo vzorec oseb ali organizacij, ki jih bomo proučili. Vzorec pri kvantitativni raziskavi je običajno reprezentativen, ki omogoča posplošeno ugotovitev v ožjem ali širšem preučevanem področju. V raziskovalni nalogi se lahko nanaša na ožje poslovno okolje organizacije (posamezno podjetje, zavod ipd., segment večjega podjetja, pojav v krajšem časovnem obdobju, npr. 5 let). </w:t>
      </w:r>
    </w:p>
    <w:p w14:paraId="63764AAD"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 xml:space="preserve">Poznamo več vrst vzorčenja. V kvalitativni raziskavi ne iščemo reprezentativnega vzorca ampak praviloma zbiramo </w:t>
      </w:r>
      <w:proofErr w:type="spellStart"/>
      <w:r w:rsidRPr="00D47765">
        <w:rPr>
          <w:rFonts w:eastAsia="Times New Roman" w:cs="Times New Roman"/>
          <w:szCs w:val="24"/>
          <w:lang w:eastAsia="sl-SI"/>
        </w:rPr>
        <w:t>neslučajne</w:t>
      </w:r>
      <w:proofErr w:type="spellEnd"/>
      <w:r w:rsidRPr="00D47765">
        <w:rPr>
          <w:rFonts w:eastAsia="Times New Roman" w:cs="Times New Roman"/>
          <w:szCs w:val="24"/>
          <w:lang w:eastAsia="sl-SI"/>
        </w:rPr>
        <w:t xml:space="preserve"> vzorce (na primer dva ekstremna primera, tipične primere </w:t>
      </w:r>
      <w:r w:rsidRPr="00D47765">
        <w:rPr>
          <w:rFonts w:eastAsia="Times New Roman" w:cs="Times New Roman"/>
          <w:szCs w:val="24"/>
          <w:lang w:eastAsia="sl-SI"/>
        </w:rPr>
        <w:lastRenderedPageBreak/>
        <w:t>itd.). Vzorec opišemo in navedemo osnovne podatke ko so npr. spol, starost, izobrazba, delovna doba.</w:t>
      </w:r>
    </w:p>
    <w:p w14:paraId="4C1BBC3E" w14:textId="77777777" w:rsidR="00903875" w:rsidRPr="00D47765" w:rsidRDefault="00903875" w:rsidP="00903875">
      <w:pPr>
        <w:spacing w:before="100" w:beforeAutospacing="1" w:after="100" w:afterAutospacing="1"/>
        <w:rPr>
          <w:rFonts w:eastAsia="Times New Roman" w:cs="Times New Roman"/>
          <w:szCs w:val="24"/>
          <w:lang w:eastAsia="sl-SI"/>
        </w:rPr>
      </w:pPr>
    </w:p>
    <w:p w14:paraId="5F1177DB"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 xml:space="preserve">Metode zbiranja podatkov omogočajo, da prikažemo predmet preučevanja s pomočjo empiričnih podatkov. Za to uporabljamo anketni vprašalnik, strukturiran ali </w:t>
      </w:r>
      <w:proofErr w:type="spellStart"/>
      <w:r w:rsidRPr="00D47765">
        <w:rPr>
          <w:rFonts w:eastAsia="Times New Roman" w:cs="Times New Roman"/>
          <w:szCs w:val="24"/>
          <w:lang w:eastAsia="sl-SI"/>
        </w:rPr>
        <w:t>polstrukturiran</w:t>
      </w:r>
      <w:proofErr w:type="spellEnd"/>
      <w:r w:rsidRPr="00D47765">
        <w:rPr>
          <w:rFonts w:eastAsia="Times New Roman" w:cs="Times New Roman"/>
          <w:szCs w:val="24"/>
          <w:lang w:eastAsia="sl-SI"/>
        </w:rPr>
        <w:t xml:space="preserve"> intervju, fokusno skupino, metodo opazovanja, zbiranje in analizo dokumentov, primerjalno metodo zgodovinsko metodo ipd.</w:t>
      </w:r>
    </w:p>
    <w:p w14:paraId="3C2FE486" w14:textId="77777777" w:rsidR="00903875" w:rsidRPr="00D47765" w:rsidRDefault="00903875" w:rsidP="00903875">
      <w:pPr>
        <w:spacing w:before="100" w:beforeAutospacing="1" w:after="100" w:afterAutospacing="1"/>
        <w:rPr>
          <w:rFonts w:eastAsia="Times New Roman" w:cs="Times New Roman"/>
          <w:szCs w:val="24"/>
          <w:lang w:eastAsia="sl-SI"/>
        </w:rPr>
      </w:pPr>
    </w:p>
    <w:p w14:paraId="145ECBF6"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Do rezultatov lahko pridemo s kvalitativno ali s kvantitativno obdelavo podatkov. Le-te lahko prikažemo besedno ali z ilustracijami. Ilustracije v pisnih besedilih so tabele, grafi, risbe, zemljevidi, fotografije, sheme in slike. Priporočljivo je, da niso preveč barvne (praviloma uporabljamo največ tri barve).</w:t>
      </w:r>
    </w:p>
    <w:p w14:paraId="13C369B2"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Ilustracije, ki le osvetljujejo besedilo, vključimo med priloge. Pri tem smo pozorni, da tabele in grafe označimo in oštevilčimo.</w:t>
      </w:r>
    </w:p>
    <w:p w14:paraId="4ABA9686" w14:textId="77777777" w:rsidR="00903875" w:rsidRPr="00D47765" w:rsidRDefault="00903875" w:rsidP="00903875">
      <w:pPr>
        <w:spacing w:before="100" w:beforeAutospacing="1" w:after="100" w:afterAutospacing="1"/>
        <w:rPr>
          <w:rFonts w:eastAsia="Times New Roman" w:cs="Times New Roman"/>
          <w:szCs w:val="24"/>
          <w:lang w:eastAsia="sl-SI"/>
        </w:rPr>
      </w:pPr>
    </w:p>
    <w:p w14:paraId="732D69BE"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Oblika in velikost pisave</w:t>
      </w:r>
    </w:p>
    <w:p w14:paraId="303EA0C6" w14:textId="77777777" w:rsidR="00903875" w:rsidRPr="00D47765" w:rsidRDefault="00903875" w:rsidP="00903875">
      <w:pPr>
        <w:spacing w:before="100" w:beforeAutospacing="1" w:after="100" w:afterAutospacing="1"/>
        <w:rPr>
          <w:rFonts w:eastAsia="Times New Roman" w:cs="Times New Roman"/>
          <w:szCs w:val="24"/>
          <w:lang w:eastAsia="sl-SI"/>
        </w:rPr>
      </w:pPr>
    </w:p>
    <w:p w14:paraId="6DAAA46B"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Za pripravo naloge uporabite pisavo Times New Roman (velikosti 12 pik).</w:t>
      </w:r>
    </w:p>
    <w:p w14:paraId="46728A91"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Glavna poglavja (1, 2, 3 itd.) so označena z velikimi tiskanimi črkami krepko (velikosti 14 pik, podpoglavja (1.1, 1.2, 1.3 itd.) z malimi tiskanimi črkami krepko (velikost 12 pik) in odstavki (1.1.1, 1.1.2 itd.) z malimi tiskanimi črkami krepko ležeče (velikost 12 pik). Če so v pisnih izdelkih tudi odstavki četrtega reda (1.1.1.1, 1.1.1.2 itd.), jih napišemo z malimi tiskanimi črkami ležeče in ne krepko (velikost 12pik). V kazalu jih ne navajamo.</w:t>
      </w:r>
    </w:p>
    <w:p w14:paraId="333AB385" w14:textId="77777777" w:rsidR="00903875" w:rsidRPr="00D47765" w:rsidRDefault="00903875" w:rsidP="00903875">
      <w:pPr>
        <w:spacing w:before="100" w:beforeAutospacing="1" w:after="100" w:afterAutospacing="1"/>
        <w:rPr>
          <w:rFonts w:eastAsia="Times New Roman" w:cs="Times New Roman"/>
          <w:szCs w:val="24"/>
          <w:lang w:eastAsia="sl-SI"/>
        </w:rPr>
      </w:pPr>
    </w:p>
    <w:p w14:paraId="6E05BCCC"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Viri v tekstu</w:t>
      </w:r>
    </w:p>
    <w:p w14:paraId="6D28C2E3" w14:textId="77777777" w:rsidR="00903875" w:rsidRPr="00D47765" w:rsidRDefault="00903875" w:rsidP="00903875">
      <w:pPr>
        <w:spacing w:before="100" w:beforeAutospacing="1" w:after="100" w:afterAutospacing="1"/>
        <w:rPr>
          <w:rFonts w:eastAsia="Times New Roman" w:cs="Times New Roman"/>
          <w:szCs w:val="24"/>
          <w:lang w:eastAsia="sl-SI"/>
        </w:rPr>
      </w:pPr>
    </w:p>
    <w:p w14:paraId="4FC96424"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Viri v tekstu se navajajo v oklepajih ().</w:t>
      </w:r>
    </w:p>
    <w:p w14:paraId="7C13A5A5"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Primeri:</w:t>
      </w:r>
    </w:p>
    <w:p w14:paraId="18C6B2B7" w14:textId="77777777" w:rsidR="00903875" w:rsidRPr="00D47765" w:rsidRDefault="00903875" w:rsidP="00903875">
      <w:pPr>
        <w:numPr>
          <w:ilvl w:val="0"/>
          <w:numId w:val="3"/>
        </w:num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Vse to je še kako pomembno za javnozdravstvene organizacije (Bauer, 2005, str. 46).</w:t>
      </w:r>
    </w:p>
    <w:p w14:paraId="19C2CF0E" w14:textId="77777777" w:rsidR="00903875" w:rsidRPr="00D47765" w:rsidRDefault="00903875" w:rsidP="00903875">
      <w:pPr>
        <w:numPr>
          <w:ilvl w:val="0"/>
          <w:numId w:val="3"/>
        </w:num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Božič in Zupančič, (2009) predstavljata anketni vprašalnik EHIS (</w:t>
      </w:r>
      <w:proofErr w:type="spellStart"/>
      <w:r w:rsidRPr="00D47765">
        <w:rPr>
          <w:rFonts w:eastAsia="Times New Roman" w:cs="Times New Roman"/>
          <w:szCs w:val="24"/>
          <w:lang w:eastAsia="sl-SI"/>
        </w:rPr>
        <w:t>European</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health</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interview</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survey</w:t>
      </w:r>
      <w:proofErr w:type="spellEnd"/>
      <w:r w:rsidRPr="00D47765">
        <w:rPr>
          <w:rFonts w:eastAsia="Times New Roman" w:cs="Times New Roman"/>
          <w:szCs w:val="24"/>
          <w:lang w:eastAsia="sl-SI"/>
        </w:rPr>
        <w:t>) – Evropska anketa o zdravju in zdravstvenem varstvu.</w:t>
      </w:r>
    </w:p>
    <w:p w14:paraId="618E04E1" w14:textId="77777777" w:rsidR="00903875" w:rsidRPr="00D47765" w:rsidRDefault="00903875" w:rsidP="00903875">
      <w:pPr>
        <w:numPr>
          <w:ilvl w:val="0"/>
          <w:numId w:val="3"/>
        </w:num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 xml:space="preserve">Znanje, ki se prenaša preko socialnih medijev (Facebook, </w:t>
      </w:r>
      <w:proofErr w:type="spellStart"/>
      <w:r w:rsidRPr="00D47765">
        <w:rPr>
          <w:rFonts w:eastAsia="Times New Roman" w:cs="Times New Roman"/>
          <w:szCs w:val="24"/>
          <w:lang w:eastAsia="sl-SI"/>
        </w:rPr>
        <w:t>Twitter</w:t>
      </w:r>
      <w:proofErr w:type="spellEnd"/>
      <w:r w:rsidRPr="00D47765">
        <w:rPr>
          <w:rFonts w:eastAsia="Times New Roman" w:cs="Times New Roman"/>
          <w:szCs w:val="24"/>
          <w:lang w:eastAsia="sl-SI"/>
        </w:rPr>
        <w:t xml:space="preserve">, YouTube, lastniške platforme), ugodno vpliva na dodano vrednost organizacij, širjenje informacij in s tem storitev, uporabnik pa s tem dobi informacije (Roblek et </w:t>
      </w:r>
      <w:proofErr w:type="spellStart"/>
      <w:r w:rsidRPr="00D47765">
        <w:rPr>
          <w:rFonts w:eastAsia="Times New Roman" w:cs="Times New Roman"/>
          <w:szCs w:val="24"/>
          <w:lang w:eastAsia="sl-SI"/>
        </w:rPr>
        <w:t>al</w:t>
      </w:r>
      <w:proofErr w:type="spellEnd"/>
      <w:r w:rsidRPr="00D47765">
        <w:rPr>
          <w:rFonts w:eastAsia="Times New Roman" w:cs="Times New Roman"/>
          <w:szCs w:val="24"/>
          <w:lang w:eastAsia="sl-SI"/>
        </w:rPr>
        <w:t>., 2013).</w:t>
      </w:r>
    </w:p>
    <w:p w14:paraId="205E1FCE" w14:textId="77777777" w:rsidR="00903875" w:rsidRPr="00D47765" w:rsidRDefault="00903875" w:rsidP="00903875">
      <w:pPr>
        <w:jc w:val="left"/>
        <w:rPr>
          <w:rFonts w:eastAsia="Times New Roman" w:cs="Times New Roman"/>
          <w:szCs w:val="24"/>
          <w:lang w:eastAsia="sl-SI"/>
        </w:rPr>
      </w:pPr>
    </w:p>
    <w:p w14:paraId="55F6E32C"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ZAKLJUČEK</w:t>
      </w:r>
    </w:p>
    <w:p w14:paraId="7B75F7CE" w14:textId="77777777" w:rsidR="00903875" w:rsidRPr="00D47765" w:rsidRDefault="00903875" w:rsidP="00903875">
      <w:pPr>
        <w:spacing w:before="100" w:beforeAutospacing="1" w:after="100" w:afterAutospacing="1"/>
        <w:rPr>
          <w:rFonts w:eastAsia="Times New Roman" w:cs="Times New Roman"/>
          <w:szCs w:val="24"/>
          <w:lang w:eastAsia="sl-SI"/>
        </w:rPr>
      </w:pPr>
    </w:p>
    <w:p w14:paraId="77B09E75"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Sklepne misli oz. zaključek obsega najpomembnejše ugotovitve in odgovore na v uvodu postavljene cilje, hipoteze ali raziskovalna vprašanja. Je sinteza končnih spoznanj, stališč in ugotovljenih pomembnih dejstev po kronološkem zaporedju celotnega pisnega dela. V njem ne navajamo novih spoznanj, dokazov, podatkov in informacij. Misli so izražene natančno in jedrnato, zato delujejo močneje in so bolj prepričljive. V tem poglavju praviloma ne odpiramo podpoglavij. Najizvirnejši del sklepnih misli so predlogi, kako bi raziskavo drugače izpeljali, kje so slabosti in pomanjkljivosti, predlogi za nadaljnje raziskovanje, predlogi za prakso itd.</w:t>
      </w:r>
    </w:p>
    <w:p w14:paraId="4DBBDBD3" w14:textId="77777777" w:rsidR="00903875" w:rsidRPr="00D47765" w:rsidRDefault="00903875" w:rsidP="00903875">
      <w:pPr>
        <w:spacing w:before="100" w:beforeAutospacing="1" w:after="100" w:afterAutospacing="1"/>
        <w:rPr>
          <w:rFonts w:eastAsia="Times New Roman" w:cs="Times New Roman"/>
          <w:szCs w:val="24"/>
          <w:lang w:eastAsia="sl-SI"/>
        </w:rPr>
      </w:pPr>
    </w:p>
    <w:p w14:paraId="3AED0817"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LITERATURA IN VIRI</w:t>
      </w:r>
    </w:p>
    <w:p w14:paraId="325C3D69"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Knjiga:</w:t>
      </w:r>
    </w:p>
    <w:p w14:paraId="17ACC3EE"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Ahčan, U. (2007). Prva pomoč: priročnik s praktičnimi primeri. Ljubljana: Rdeči križ Slovenije</w:t>
      </w:r>
    </w:p>
    <w:p w14:paraId="59E552AF"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Knjiga več avtorjev:</w:t>
      </w:r>
    </w:p>
    <w:p w14:paraId="4DA1D984"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lastRenderedPageBreak/>
        <w:t>Božič, A. in Zupančič, T. (2009). Zdravje in zdravstveno varstvo v Sloveniji. Ljubljana: Statistični urad Republike Slovenije</w:t>
      </w:r>
    </w:p>
    <w:p w14:paraId="552283E7"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Članek v reviji:</w:t>
      </w:r>
    </w:p>
    <w:p w14:paraId="282B24CA"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 xml:space="preserve">Roblek, V., Pejić Bach, M., Meško, M. in Bertoncelj, A. (2013). </w:t>
      </w:r>
      <w:proofErr w:type="spellStart"/>
      <w:r w:rsidRPr="00D47765">
        <w:rPr>
          <w:rFonts w:eastAsia="Times New Roman" w:cs="Times New Roman"/>
          <w:szCs w:val="24"/>
          <w:lang w:eastAsia="sl-SI"/>
        </w:rPr>
        <w:t>The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impact</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of</w:t>
      </w:r>
      <w:proofErr w:type="spellEnd"/>
      <w:r w:rsidRPr="00D47765">
        <w:rPr>
          <w:rFonts w:eastAsia="Times New Roman" w:cs="Times New Roman"/>
          <w:szCs w:val="24"/>
          <w:lang w:eastAsia="sl-SI"/>
        </w:rPr>
        <w:t xml:space="preserve"> social </w:t>
      </w:r>
      <w:proofErr w:type="spellStart"/>
      <w:r w:rsidRPr="00D47765">
        <w:rPr>
          <w:rFonts w:eastAsia="Times New Roman" w:cs="Times New Roman"/>
          <w:szCs w:val="24"/>
          <w:lang w:eastAsia="sl-SI"/>
        </w:rPr>
        <w:t>media</w:t>
      </w:r>
      <w:proofErr w:type="spellEnd"/>
      <w:r w:rsidRPr="00D47765">
        <w:rPr>
          <w:rFonts w:eastAsia="Times New Roman" w:cs="Times New Roman"/>
          <w:szCs w:val="24"/>
          <w:lang w:eastAsia="sl-SI"/>
        </w:rPr>
        <w:t xml:space="preserve"> to </w:t>
      </w:r>
      <w:proofErr w:type="spellStart"/>
      <w:r w:rsidRPr="00D47765">
        <w:rPr>
          <w:rFonts w:eastAsia="Times New Roman" w:cs="Times New Roman"/>
          <w:szCs w:val="24"/>
          <w:lang w:eastAsia="sl-SI"/>
        </w:rPr>
        <w:t>value</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added</w:t>
      </w:r>
      <w:proofErr w:type="spellEnd"/>
      <w:r w:rsidRPr="00D47765">
        <w:rPr>
          <w:rFonts w:eastAsia="Times New Roman" w:cs="Times New Roman"/>
          <w:szCs w:val="24"/>
          <w:lang w:eastAsia="sl-SI"/>
        </w:rPr>
        <w:t xml:space="preserve"> in </w:t>
      </w:r>
      <w:proofErr w:type="spellStart"/>
      <w:r w:rsidRPr="00D47765">
        <w:rPr>
          <w:rFonts w:eastAsia="Times New Roman" w:cs="Times New Roman"/>
          <w:szCs w:val="24"/>
          <w:lang w:eastAsia="sl-SI"/>
        </w:rPr>
        <w:t>knowledge-based</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industries</w:t>
      </w:r>
      <w:proofErr w:type="spellEnd"/>
      <w:r w:rsidRPr="00D47765">
        <w:rPr>
          <w:rFonts w:eastAsia="Times New Roman" w:cs="Times New Roman"/>
          <w:szCs w:val="24"/>
          <w:lang w:eastAsia="sl-SI"/>
        </w:rPr>
        <w:t xml:space="preserve">. </w:t>
      </w:r>
      <w:proofErr w:type="spellStart"/>
      <w:r w:rsidRPr="00D47765">
        <w:rPr>
          <w:rFonts w:eastAsia="Times New Roman" w:cs="Times New Roman"/>
          <w:szCs w:val="24"/>
          <w:lang w:eastAsia="sl-SI"/>
        </w:rPr>
        <w:t>Kybernetes</w:t>
      </w:r>
      <w:proofErr w:type="spellEnd"/>
      <w:r w:rsidRPr="00D47765">
        <w:rPr>
          <w:rFonts w:eastAsia="Times New Roman" w:cs="Times New Roman"/>
          <w:szCs w:val="24"/>
          <w:lang w:eastAsia="sl-SI"/>
        </w:rPr>
        <w:t>, 42(4), 554–568.</w:t>
      </w:r>
    </w:p>
    <w:p w14:paraId="1A2F1421"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Zbornik člankov:</w:t>
      </w:r>
    </w:p>
    <w:p w14:paraId="1B23F90D"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Bauer, J. (2005). Razvoj in integracija sistemov vodenja (kakovosti) v Zavodu za zdravstveno varstvo Novo mesto. V Kakovost v zdravstvu: 12. strokovno srečanje ekonomistov in poslovodnih delavcev v zdravstvu, Otočec ob Krki, 12. in 13. maj 2005: zbornik referatov (str. 46–60). Ljubljana: Društvo ekonomistov v zdravstvu.</w:t>
      </w:r>
    </w:p>
    <w:p w14:paraId="4E163101"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Doktorska ali magistrska dela:</w:t>
      </w:r>
    </w:p>
    <w:p w14:paraId="4462BF91"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Sluga, A. (2018). Vplivni dejavniki pri trženju medicinskih pripomočkov socialnozdravstvenim zavodom. Doktorska disertacija. Celje: Fakulteta za poslovne in komercialne vede.</w:t>
      </w:r>
    </w:p>
    <w:p w14:paraId="1B5BED1A"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Zakoni, pravni akti:</w:t>
      </w:r>
    </w:p>
    <w:p w14:paraId="30A3C69A"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Zakon o nepremičninskem posredovanju (ZNPosr). Uradni list RS, št. 72/06 – uradno prečiščeno besedilo in 49/11).</w:t>
      </w:r>
    </w:p>
    <w:p w14:paraId="1606D8B7"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Internetni viri:</w:t>
      </w:r>
    </w:p>
    <w:p w14:paraId="1FB4A4FF"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Klepec, N. (2021). Nepozabni e-športni trenutki v 2020. Pridobljeno na https://www.redbull.com/si-sl/esportni-trenutki-2020. [11. 5. 2021].</w:t>
      </w:r>
    </w:p>
    <w:p w14:paraId="702A8D2C" w14:textId="77777777" w:rsidR="00903875" w:rsidRPr="00D47765" w:rsidRDefault="00903875" w:rsidP="00903875">
      <w:pPr>
        <w:spacing w:before="100" w:beforeAutospacing="1" w:after="100" w:afterAutospacing="1"/>
        <w:jc w:val="left"/>
        <w:rPr>
          <w:rFonts w:eastAsia="Times New Roman" w:cs="Times New Roman"/>
          <w:szCs w:val="24"/>
          <w:lang w:eastAsia="sl-SI"/>
        </w:rPr>
      </w:pPr>
      <w:r w:rsidRPr="00D47765">
        <w:rPr>
          <w:rFonts w:eastAsia="Times New Roman" w:cs="Times New Roman"/>
          <w:b/>
          <w:bCs/>
          <w:sz w:val="28"/>
          <w:szCs w:val="28"/>
          <w:lang w:eastAsia="sl-SI"/>
        </w:rPr>
        <w:t>Internetni viri:</w:t>
      </w:r>
    </w:p>
    <w:p w14:paraId="2B76B637" w14:textId="77777777" w:rsidR="00903875" w:rsidRPr="00D47765" w:rsidRDefault="00903875" w:rsidP="00903875">
      <w:pPr>
        <w:spacing w:before="100" w:beforeAutospacing="1" w:after="100" w:afterAutospacing="1"/>
        <w:rPr>
          <w:rFonts w:eastAsia="Times New Roman" w:cs="Times New Roman"/>
          <w:szCs w:val="24"/>
          <w:lang w:eastAsia="sl-SI"/>
        </w:rPr>
      </w:pPr>
      <w:r w:rsidRPr="00D47765">
        <w:rPr>
          <w:rFonts w:eastAsia="Times New Roman" w:cs="Times New Roman"/>
          <w:szCs w:val="24"/>
          <w:lang w:eastAsia="sl-SI"/>
        </w:rPr>
        <w:t xml:space="preserve">OBD GPS </w:t>
      </w:r>
      <w:proofErr w:type="spellStart"/>
      <w:r w:rsidRPr="00D47765">
        <w:rPr>
          <w:rFonts w:eastAsia="Times New Roman" w:cs="Times New Roman"/>
          <w:szCs w:val="24"/>
          <w:lang w:eastAsia="sl-SI"/>
        </w:rPr>
        <w:t>Logger</w:t>
      </w:r>
      <w:proofErr w:type="spellEnd"/>
      <w:r w:rsidRPr="00D47765">
        <w:rPr>
          <w:rFonts w:eastAsia="Times New Roman" w:cs="Times New Roman"/>
          <w:szCs w:val="24"/>
          <w:lang w:eastAsia="sl-SI"/>
        </w:rPr>
        <w:t>. Pridobljeno na http://icculus.org/obdgpslogger/. [11. 5. 2021].</w:t>
      </w:r>
    </w:p>
    <w:p w14:paraId="04391EBF" w14:textId="77777777" w:rsidR="00903875" w:rsidRPr="00D47765" w:rsidRDefault="00903875" w:rsidP="00903875">
      <w:pPr>
        <w:spacing w:line="240" w:lineRule="auto"/>
        <w:jc w:val="left"/>
        <w:rPr>
          <w:rFonts w:eastAsia="Times New Roman" w:cs="Times New Roman"/>
          <w:szCs w:val="24"/>
          <w:lang w:eastAsia="sl-SI"/>
        </w:rPr>
      </w:pPr>
    </w:p>
    <w:p w14:paraId="1E5D32CC" w14:textId="77777777" w:rsidR="00903875" w:rsidRPr="00D47765" w:rsidRDefault="00903875" w:rsidP="00903875">
      <w:pPr>
        <w:spacing w:before="100" w:beforeAutospacing="1" w:after="100" w:afterAutospacing="1" w:line="240" w:lineRule="auto"/>
        <w:jc w:val="left"/>
        <w:rPr>
          <w:rFonts w:eastAsia="Times New Roman" w:cs="Times New Roman"/>
          <w:szCs w:val="24"/>
          <w:lang w:eastAsia="sl-SI"/>
        </w:rPr>
      </w:pPr>
    </w:p>
    <w:p w14:paraId="7872726E" w14:textId="77777777" w:rsidR="00903875" w:rsidRPr="00D47765" w:rsidRDefault="00903875" w:rsidP="00903875"/>
    <w:p w14:paraId="286E6466" w14:textId="77777777" w:rsidR="00A80818" w:rsidRDefault="00A80818"/>
    <w:sectPr w:rsidR="00A80818" w:rsidSect="00903875">
      <w:headerReference w:type="default" r:id="rId7"/>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1910" w14:textId="77777777" w:rsidR="00903875" w:rsidRPr="009069D2" w:rsidRDefault="00903875" w:rsidP="00906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828D0"/>
    <w:multiLevelType w:val="multilevel"/>
    <w:tmpl w:val="C196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95C95"/>
    <w:multiLevelType w:val="multilevel"/>
    <w:tmpl w:val="12CA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3E54C4"/>
    <w:multiLevelType w:val="multilevel"/>
    <w:tmpl w:val="76F8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010681">
    <w:abstractNumId w:val="2"/>
  </w:num>
  <w:num w:numId="2" w16cid:durableId="82578310">
    <w:abstractNumId w:val="1"/>
  </w:num>
  <w:num w:numId="3" w16cid:durableId="85873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75"/>
    <w:rsid w:val="00903875"/>
    <w:rsid w:val="00A80818"/>
    <w:rsid w:val="00B64B6B"/>
    <w:rsid w:val="00C319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FD81"/>
  <w15:chartTrackingRefBased/>
  <w15:docId w15:val="{50B0C8FA-8BC5-4B05-A982-973F816F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75"/>
    <w:pPr>
      <w:spacing w:after="0"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03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3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3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875"/>
    <w:rPr>
      <w:rFonts w:eastAsiaTheme="majorEastAsia" w:cstheme="majorBidi"/>
      <w:color w:val="272727" w:themeColor="text1" w:themeTint="D8"/>
    </w:rPr>
  </w:style>
  <w:style w:type="paragraph" w:styleId="Title">
    <w:name w:val="Title"/>
    <w:basedOn w:val="Normal"/>
    <w:next w:val="Normal"/>
    <w:link w:val="TitleChar"/>
    <w:uiPriority w:val="10"/>
    <w:qFormat/>
    <w:rsid w:val="00903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875"/>
    <w:pPr>
      <w:spacing w:before="160"/>
      <w:jc w:val="center"/>
    </w:pPr>
    <w:rPr>
      <w:i/>
      <w:iCs/>
      <w:color w:val="404040" w:themeColor="text1" w:themeTint="BF"/>
    </w:rPr>
  </w:style>
  <w:style w:type="character" w:customStyle="1" w:styleId="QuoteChar">
    <w:name w:val="Quote Char"/>
    <w:basedOn w:val="DefaultParagraphFont"/>
    <w:link w:val="Quote"/>
    <w:uiPriority w:val="29"/>
    <w:rsid w:val="00903875"/>
    <w:rPr>
      <w:i/>
      <w:iCs/>
      <w:color w:val="404040" w:themeColor="text1" w:themeTint="BF"/>
    </w:rPr>
  </w:style>
  <w:style w:type="paragraph" w:styleId="ListParagraph">
    <w:name w:val="List Paragraph"/>
    <w:basedOn w:val="Normal"/>
    <w:uiPriority w:val="34"/>
    <w:qFormat/>
    <w:rsid w:val="00903875"/>
    <w:pPr>
      <w:ind w:left="720"/>
      <w:contextualSpacing/>
    </w:pPr>
  </w:style>
  <w:style w:type="character" w:styleId="IntenseEmphasis">
    <w:name w:val="Intense Emphasis"/>
    <w:basedOn w:val="DefaultParagraphFont"/>
    <w:uiPriority w:val="21"/>
    <w:qFormat/>
    <w:rsid w:val="00903875"/>
    <w:rPr>
      <w:i/>
      <w:iCs/>
      <w:color w:val="2F5496" w:themeColor="accent1" w:themeShade="BF"/>
    </w:rPr>
  </w:style>
  <w:style w:type="paragraph" w:styleId="IntenseQuote">
    <w:name w:val="Intense Quote"/>
    <w:basedOn w:val="Normal"/>
    <w:next w:val="Normal"/>
    <w:link w:val="IntenseQuoteChar"/>
    <w:uiPriority w:val="30"/>
    <w:qFormat/>
    <w:rsid w:val="00903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875"/>
    <w:rPr>
      <w:i/>
      <w:iCs/>
      <w:color w:val="2F5496" w:themeColor="accent1" w:themeShade="BF"/>
    </w:rPr>
  </w:style>
  <w:style w:type="character" w:styleId="IntenseReference">
    <w:name w:val="Intense Reference"/>
    <w:basedOn w:val="DefaultParagraphFont"/>
    <w:uiPriority w:val="32"/>
    <w:qFormat/>
    <w:rsid w:val="00903875"/>
    <w:rPr>
      <w:b/>
      <w:bCs/>
      <w:smallCaps/>
      <w:color w:val="2F5496" w:themeColor="accent1" w:themeShade="BF"/>
      <w:spacing w:val="5"/>
    </w:rPr>
  </w:style>
  <w:style w:type="paragraph" w:styleId="Header">
    <w:name w:val="header"/>
    <w:basedOn w:val="Normal"/>
    <w:link w:val="HeaderChar"/>
    <w:uiPriority w:val="99"/>
    <w:unhideWhenUsed/>
    <w:rsid w:val="00903875"/>
    <w:pPr>
      <w:tabs>
        <w:tab w:val="center" w:pos="4513"/>
        <w:tab w:val="right" w:pos="9026"/>
      </w:tabs>
      <w:spacing w:line="240" w:lineRule="auto"/>
    </w:pPr>
  </w:style>
  <w:style w:type="character" w:customStyle="1" w:styleId="HeaderChar">
    <w:name w:val="Header Char"/>
    <w:basedOn w:val="DefaultParagraphFont"/>
    <w:link w:val="Header"/>
    <w:uiPriority w:val="99"/>
    <w:rsid w:val="00903875"/>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1374</Words>
  <Characters>7833</Characters>
  <Application>Microsoft Office Word</Application>
  <DocSecurity>0</DocSecurity>
  <Lines>65</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fink</dc:creator>
  <cp:keywords/>
  <dc:description/>
  <cp:lastModifiedBy>aljaž fink</cp:lastModifiedBy>
  <cp:revision>1</cp:revision>
  <dcterms:created xsi:type="dcterms:W3CDTF">2025-09-10T20:32:00Z</dcterms:created>
  <dcterms:modified xsi:type="dcterms:W3CDTF">2025-09-10T20:32:00Z</dcterms:modified>
</cp:coreProperties>
</file>